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87" w:rsidRPr="00F56D86" w:rsidRDefault="00627DAC" w:rsidP="00731956">
      <w:pPr>
        <w:rPr>
          <w:b/>
        </w:rPr>
      </w:pPr>
      <w:r w:rsidRPr="00F56D86">
        <w:rPr>
          <w:b/>
        </w:rPr>
        <w:t>Jaarr</w:t>
      </w:r>
      <w:r w:rsidR="00F56D86" w:rsidRPr="00F56D86">
        <w:rPr>
          <w:b/>
        </w:rPr>
        <w:t>apportage Divers Doof 2017</w:t>
      </w:r>
      <w:r w:rsidR="00907F1F">
        <w:rPr>
          <w:b/>
        </w:rPr>
        <w:t xml:space="preserve"> met een uitstapje naar 2018</w:t>
      </w:r>
    </w:p>
    <w:p w:rsidR="00F56D86" w:rsidRDefault="00F56D86" w:rsidP="00731956"/>
    <w:p w:rsidR="0054314D" w:rsidRDefault="00F56D86" w:rsidP="00731956">
      <w:r>
        <w:t>Divers Doof is</w:t>
      </w:r>
      <w:r w:rsidR="001C5EF5">
        <w:t xml:space="preserve"> </w:t>
      </w:r>
      <w:r>
        <w:t>de gezamenlijke organisatie van FODOK</w:t>
      </w:r>
      <w:r>
        <w:rPr>
          <w:rStyle w:val="Voetnootmarkering"/>
        </w:rPr>
        <w:footnoteReference w:id="1"/>
      </w:r>
      <w:r>
        <w:t>, de Stichting Plots- en Laatdoven, PLD) en de Nederlandse Dove Jongeren, de NDJ.</w:t>
      </w:r>
      <w:r>
        <w:rPr>
          <w:rStyle w:val="Voetnootmarkering"/>
        </w:rPr>
        <w:footnoteReference w:id="2"/>
      </w:r>
      <w:r w:rsidR="0054314D">
        <w:t xml:space="preserve"> Divers Doof is gevormd om gezamenlijk de informatievoorziening voor en de belangenbehartiging van doven in Nederland uit te voeren. </w:t>
      </w:r>
    </w:p>
    <w:p w:rsidR="00916DE9" w:rsidRDefault="0054314D" w:rsidP="00731956">
      <w:r>
        <w:t>In 2017 is hiertoe in Divers Doof</w:t>
      </w:r>
      <w:r w:rsidR="00916DE9">
        <w:t>-</w:t>
      </w:r>
      <w:r>
        <w:t xml:space="preserve">verband </w:t>
      </w:r>
      <w:r w:rsidR="00D63313">
        <w:t xml:space="preserve">relatief veel energie </w:t>
      </w:r>
      <w:r>
        <w:t>ges</w:t>
      </w:r>
      <w:r w:rsidR="00916DE9">
        <w:t>t</w:t>
      </w:r>
      <w:r>
        <w:t>oken in</w:t>
      </w:r>
      <w:r w:rsidR="00D63313">
        <w:t xml:space="preserve"> </w:t>
      </w:r>
      <w:r>
        <w:t>het op gang brengen van de gezamenlijke belangen</w:t>
      </w:r>
      <w:r w:rsidR="00D63313">
        <w:t xml:space="preserve">behartiging, ook met andere van de in totaal </w:t>
      </w:r>
      <w:r w:rsidR="00916DE9">
        <w:t>zeven</w:t>
      </w:r>
      <w:r w:rsidR="00D63313">
        <w:t xml:space="preserve"> organisaties</w:t>
      </w:r>
      <w:r w:rsidR="00916DE9">
        <w:t xml:space="preserve"> die het ‘Platform Doof, Slechthorend, TOS’ vormen</w:t>
      </w:r>
      <w:r w:rsidR="00FA5716">
        <w:rPr>
          <w:rStyle w:val="Voetnootmarkering"/>
        </w:rPr>
        <w:footnoteReference w:id="3"/>
      </w:r>
      <w:r w:rsidR="00D63313">
        <w:t>. Als kapstok diende de “platform</w:t>
      </w:r>
      <w:r w:rsidR="00916DE9">
        <w:t>-</w:t>
      </w:r>
      <w:proofErr w:type="spellStart"/>
      <w:r w:rsidR="00D63313">
        <w:t>visiedag</w:t>
      </w:r>
      <w:proofErr w:type="spellEnd"/>
      <w:r w:rsidR="00D63313">
        <w:t xml:space="preserve">”, die op een zaterdag in mei werd gehouden. </w:t>
      </w:r>
    </w:p>
    <w:p w:rsidR="00207671" w:rsidRDefault="00D63313" w:rsidP="00731956">
      <w:r>
        <w:t xml:space="preserve">De partijen die </w:t>
      </w:r>
      <w:r w:rsidR="00916DE9">
        <w:t>Divers Doof</w:t>
      </w:r>
      <w:r>
        <w:t xml:space="preserve"> vormen</w:t>
      </w:r>
      <w:r w:rsidR="00916DE9">
        <w:t>,</w:t>
      </w:r>
      <w:r>
        <w:t xml:space="preserve"> delen de opvatting dat de scheidslijn </w:t>
      </w:r>
      <w:r w:rsidR="00207671">
        <w:t xml:space="preserve">tussen organisaties voor doven en </w:t>
      </w:r>
      <w:r w:rsidR="007320B6">
        <w:t>voor slechthorenden</w:t>
      </w:r>
      <w:r>
        <w:t xml:space="preserve"> achterhaald is, vooral door de snelle opkomst van </w:t>
      </w:r>
      <w:r w:rsidR="00916DE9">
        <w:t xml:space="preserve">het </w:t>
      </w:r>
      <w:r>
        <w:t>CI gedurende de afgelopen decennia</w:t>
      </w:r>
      <w:r w:rsidR="00484290">
        <w:t>.</w:t>
      </w:r>
    </w:p>
    <w:p w:rsidR="00907F1F" w:rsidRDefault="00907F1F" w:rsidP="00731956"/>
    <w:p w:rsidR="00907F1F" w:rsidRPr="00046744" w:rsidRDefault="00907F1F" w:rsidP="00731956">
      <w:pPr>
        <w:rPr>
          <w:b/>
        </w:rPr>
      </w:pPr>
      <w:r w:rsidRPr="00046744">
        <w:rPr>
          <w:b/>
        </w:rPr>
        <w:t>100% MEEDOEN</w:t>
      </w:r>
    </w:p>
    <w:p w:rsidR="00207671" w:rsidRDefault="00207671" w:rsidP="00731956">
      <w:r>
        <w:t xml:space="preserve">Als gezamenlijke missie formuleerden de organisaties in </w:t>
      </w:r>
      <w:r w:rsidR="007320B6">
        <w:t>mei “</w:t>
      </w:r>
      <w:r>
        <w:t>100</w:t>
      </w:r>
      <w:r w:rsidR="00916DE9">
        <w:t>%</w:t>
      </w:r>
      <w:r>
        <w:t xml:space="preserve"> MEEDOEN” en als terreinen waar </w:t>
      </w:r>
      <w:r w:rsidR="007320B6">
        <w:t>als het</w:t>
      </w:r>
      <w:r>
        <w:t xml:space="preserve"> gaat </w:t>
      </w:r>
      <w:r w:rsidR="00916DE9">
        <w:t xml:space="preserve">om </w:t>
      </w:r>
      <w:r>
        <w:t xml:space="preserve">100% MEEDOEN, de arbeidsmarkt en communicatie. </w:t>
      </w:r>
    </w:p>
    <w:p w:rsidR="00907F1F" w:rsidRDefault="00207671" w:rsidP="00731956">
      <w:r>
        <w:t>Dovenschap en Divers Doof vorm</w:t>
      </w:r>
      <w:r w:rsidR="00907F1F">
        <w:t>d</w:t>
      </w:r>
      <w:r>
        <w:t xml:space="preserve">en gezamenlijk een werkgroep met als opdracht </w:t>
      </w:r>
      <w:r w:rsidR="00907F1F">
        <w:t>een plan van aanpak op te stellen om op beide terreinen gezamenlijk aan de slag te gaan – ook met de andere platformorganisaties.</w:t>
      </w:r>
    </w:p>
    <w:p w:rsidR="00907F1F" w:rsidRDefault="00907F1F" w:rsidP="00731956">
      <w:r>
        <w:t xml:space="preserve">De werkgroep stelde dit plan op, met tussentijdse terugkoppeling naar de besturen. Na de jaarwisseling werd aan de platformorganisaties gevraagd in te stemmen met de vorming van twee permanente werkgroepen op genoemde terreinen, werkgroepen om voortaan samen de bestaande activiteiten en nieuwe initiatieven te bespreken en voort te zetten. </w:t>
      </w:r>
    </w:p>
    <w:p w:rsidR="00484290" w:rsidRDefault="00907F1F" w:rsidP="00731956">
      <w:r>
        <w:t xml:space="preserve">In het voorjaar van 2018 werd dit initiatief uiteindelijk gesteund door </w:t>
      </w:r>
      <w:r w:rsidR="007320B6">
        <w:t>FODOK</w:t>
      </w:r>
      <w:r>
        <w:t>, de Stichting PLD en SH-Jong. De NDJ trok zich nog voor het einde van 2017 terug uit de samenwerking in D</w:t>
      </w:r>
      <w:r w:rsidR="00916DE9">
        <w:t xml:space="preserve">ivers </w:t>
      </w:r>
      <w:r>
        <w:t>D</w:t>
      </w:r>
      <w:r w:rsidR="00916DE9">
        <w:t>oof</w:t>
      </w:r>
      <w:r>
        <w:t>-verband</w:t>
      </w:r>
      <w:r w:rsidR="00046744">
        <w:t xml:space="preserve">, </w:t>
      </w:r>
      <w:r>
        <w:t>Dovenschap</w:t>
      </w:r>
      <w:r w:rsidR="00046744">
        <w:t xml:space="preserve"> besloot in 2018 om zelfstandig andere prioriteiten te stellen. De </w:t>
      </w:r>
      <w:r w:rsidR="0044787A">
        <w:t xml:space="preserve">twee </w:t>
      </w:r>
      <w:r w:rsidR="00046744">
        <w:t xml:space="preserve">andere platformorganisaties </w:t>
      </w:r>
      <w:r w:rsidR="0044787A">
        <w:t xml:space="preserve">(Hoormij/NVVS en Hoormij/FOSS) </w:t>
      </w:r>
      <w:r w:rsidR="00046744">
        <w:t xml:space="preserve">hebben </w:t>
      </w:r>
      <w:r w:rsidR="0044787A">
        <w:t xml:space="preserve">helaas niet </w:t>
      </w:r>
      <w:r w:rsidR="00046744">
        <w:t>op de voorstellen gereageerd.</w:t>
      </w:r>
      <w:r w:rsidR="00484290">
        <w:t xml:space="preserve"> De gezamenlijke belangenbehartiging is in 2017 naar het oordeel van D</w:t>
      </w:r>
      <w:r w:rsidR="0044787A">
        <w:t xml:space="preserve">ivers </w:t>
      </w:r>
      <w:r w:rsidR="00484290">
        <w:t>D</w:t>
      </w:r>
      <w:r w:rsidR="0044787A">
        <w:t>oof</w:t>
      </w:r>
      <w:r w:rsidR="00484290">
        <w:t xml:space="preserve"> onvoldoende op gang gekomen. Het merendeel van de organisaties denkt en werkt (nog?) binnen het kader van de eigen organisaties. Als het gaat om onderling contact ligt dit voor de hand; het is een begrijpelijk gevolg van de verschillen tussen de achterbannen. Als het echter gaat om het behartigen van </w:t>
      </w:r>
      <w:r w:rsidR="00484290" w:rsidRPr="00484290">
        <w:rPr>
          <w:i/>
        </w:rPr>
        <w:t>gemeenschappelijke</w:t>
      </w:r>
      <w:r w:rsidR="00484290">
        <w:t xml:space="preserve"> belangen t.a.v. communicatie, onderwijs zorg- en diensteverlening, hulmiddelen en arbeid is dit niet het geval.</w:t>
      </w:r>
    </w:p>
    <w:p w:rsidR="00046744" w:rsidRPr="00484290" w:rsidRDefault="00484290" w:rsidP="00731956">
      <w:pPr>
        <w:rPr>
          <w:b/>
        </w:rPr>
      </w:pPr>
      <w:r w:rsidRPr="00484290">
        <w:rPr>
          <w:b/>
        </w:rPr>
        <w:t>H</w:t>
      </w:r>
      <w:r w:rsidR="00046744" w:rsidRPr="00484290">
        <w:rPr>
          <w:b/>
        </w:rPr>
        <w:t xml:space="preserve">et initiatief om het </w:t>
      </w:r>
      <w:r w:rsidR="002E7DA2">
        <w:rPr>
          <w:b/>
        </w:rPr>
        <w:t>besturenoverleg</w:t>
      </w:r>
      <w:r w:rsidR="002E7DA2" w:rsidRPr="00484290">
        <w:rPr>
          <w:b/>
        </w:rPr>
        <w:t xml:space="preserve"> </w:t>
      </w:r>
      <w:r w:rsidR="00046744" w:rsidRPr="00484290">
        <w:rPr>
          <w:b/>
        </w:rPr>
        <w:t>nieuw leven in te bla</w:t>
      </w:r>
      <w:r w:rsidR="0044787A">
        <w:rPr>
          <w:b/>
        </w:rPr>
        <w:t>z</w:t>
      </w:r>
      <w:r w:rsidR="00046744" w:rsidRPr="00484290">
        <w:rPr>
          <w:b/>
        </w:rPr>
        <w:t>en.</w:t>
      </w:r>
    </w:p>
    <w:p w:rsidR="00046744" w:rsidRDefault="00415945" w:rsidP="00731956">
      <w:r>
        <w:t>In een poging om de samenwerking tussen de organisaties beter te laten verlopen</w:t>
      </w:r>
      <w:r w:rsidR="0044787A">
        <w:t>,</w:t>
      </w:r>
      <w:r>
        <w:t xml:space="preserve"> heeft D</w:t>
      </w:r>
      <w:r w:rsidR="0044787A">
        <w:t xml:space="preserve">ivers </w:t>
      </w:r>
      <w:r>
        <w:t>D</w:t>
      </w:r>
      <w:r w:rsidR="0044787A">
        <w:t>oof</w:t>
      </w:r>
      <w:r>
        <w:t xml:space="preserve">, ook hier in aanvang in samenwerking met Dovenschap, in 2017 het </w:t>
      </w:r>
      <w:r w:rsidR="002E7DA2">
        <w:t xml:space="preserve">besturenoverleg </w:t>
      </w:r>
      <w:r>
        <w:t xml:space="preserve">nieuw leven ingeblazen. Het primaire doel van dit overleg is informatie-uitwisseling, zowel informatie over de </w:t>
      </w:r>
      <w:r w:rsidR="00601E69">
        <w:t>sector brede</w:t>
      </w:r>
      <w:r>
        <w:t xml:space="preserve"> reguliere werkzaamheden dan wel projecten die door organisaties afzonderlijk worden uitgevoerd</w:t>
      </w:r>
      <w:r w:rsidR="0044787A">
        <w:t>,</w:t>
      </w:r>
      <w:r>
        <w:t xml:space="preserve"> als informatie over voor de gehele sector relevante informatie over politieke en maatschappelijke ontwikkelingen. </w:t>
      </w:r>
    </w:p>
    <w:p w:rsidR="00415945" w:rsidRDefault="00415945" w:rsidP="00731956"/>
    <w:p w:rsidR="00415945" w:rsidRDefault="00601E69" w:rsidP="00731956">
      <w:r>
        <w:t>Sector brede</w:t>
      </w:r>
      <w:r w:rsidR="00415945">
        <w:t xml:space="preserve"> reguliere werkzaamheden, van belang voor de gehele sector</w:t>
      </w:r>
      <w:r w:rsidR="0044787A">
        <w:t>,</w:t>
      </w:r>
      <w:r w:rsidR="00415945">
        <w:t xml:space="preserve"> zij</w:t>
      </w:r>
      <w:r w:rsidR="00C56DF2">
        <w:t>n</w:t>
      </w:r>
      <w:r w:rsidR="00415945">
        <w:t xml:space="preserve"> de werkzaamheden die </w:t>
      </w:r>
      <w:r w:rsidR="0044787A">
        <w:t xml:space="preserve">door de zeven </w:t>
      </w:r>
      <w:r w:rsidR="002E7DA2">
        <w:t>p</w:t>
      </w:r>
      <w:r w:rsidR="0044787A">
        <w:t>latformorganisaties plus de werkgroep Doofblinden van de Oogvereniging worden uitgevoerd in het kader van de voucherprojecten</w:t>
      </w:r>
      <w:r w:rsidR="00FA5716">
        <w:t xml:space="preserve"> Iedereen Sterk</w:t>
      </w:r>
      <w:r w:rsidR="00FA5716">
        <w:rPr>
          <w:rStyle w:val="Voetnootmarkering"/>
        </w:rPr>
        <w:footnoteReference w:id="4"/>
      </w:r>
      <w:r w:rsidR="0044787A">
        <w:t xml:space="preserve">. </w:t>
      </w:r>
    </w:p>
    <w:p w:rsidR="00F23838" w:rsidRDefault="002E7DA2" w:rsidP="00731956">
      <w:r>
        <w:t xml:space="preserve">Het </w:t>
      </w:r>
      <w:r w:rsidR="00601E69">
        <w:t>eerst door</w:t>
      </w:r>
      <w:r w:rsidR="00415945">
        <w:t xml:space="preserve"> D</w:t>
      </w:r>
      <w:r w:rsidR="0044787A">
        <w:t xml:space="preserve">ivers </w:t>
      </w:r>
      <w:r w:rsidR="00415945">
        <w:t>D</w:t>
      </w:r>
      <w:r w:rsidR="0044787A">
        <w:t>oof</w:t>
      </w:r>
      <w:r w:rsidR="00415945">
        <w:t xml:space="preserve"> georganiseerde </w:t>
      </w:r>
      <w:r>
        <w:t>besturenoverleg</w:t>
      </w:r>
      <w:r w:rsidR="0044787A">
        <w:t xml:space="preserve">, in januari 2018, </w:t>
      </w:r>
      <w:r w:rsidR="00F23838">
        <w:t>werd vrijwel geheel besteed</w:t>
      </w:r>
      <w:r w:rsidR="00FA5716">
        <w:t xml:space="preserve"> aan de voucherprojecten Onderwijs en Zorg</w:t>
      </w:r>
      <w:r w:rsidR="00F23838">
        <w:t xml:space="preserve">. </w:t>
      </w:r>
      <w:r w:rsidR="00C56DF2">
        <w:t xml:space="preserve"> </w:t>
      </w:r>
    </w:p>
    <w:p w:rsidR="00F23838" w:rsidRDefault="00F23838" w:rsidP="00731956">
      <w:r>
        <w:lastRenderedPageBreak/>
        <w:t xml:space="preserve">Ten aanzien van het onderwijs werd hier naar voren gebracht dat het speciaal onderwijs voor doven en slechthorenden (Cluster 2) snel dusdanig krimpt, dat de continuïteit in gevaar is gekomen. Over de kwaliteit van dit tweetalig onderwijs was geen informatie beschikbaar. </w:t>
      </w:r>
    </w:p>
    <w:p w:rsidR="00C56DF2" w:rsidRDefault="00F23838" w:rsidP="00731956">
      <w:r>
        <w:t>Ten aanzien van zorg</w:t>
      </w:r>
      <w:r w:rsidR="00FA5716">
        <w:t>-</w:t>
      </w:r>
      <w:r>
        <w:t xml:space="preserve"> en dienstverlening </w:t>
      </w:r>
      <w:r w:rsidR="00C56DF2">
        <w:t xml:space="preserve">werd gesproken over de overname van GGMD door Kentalis. </w:t>
      </w:r>
    </w:p>
    <w:p w:rsidR="00C56DF2" w:rsidRDefault="00C56DF2" w:rsidP="00731956"/>
    <w:p w:rsidR="00C56DF2" w:rsidRDefault="00C56DF2" w:rsidP="00731956">
      <w:r>
        <w:t xml:space="preserve">Naast deze </w:t>
      </w:r>
      <w:r w:rsidR="00601E69">
        <w:t>sector brede</w:t>
      </w:r>
      <w:r>
        <w:t xml:space="preserve"> werkzaamheden zijn er, zoals vermeld, een aantal </w:t>
      </w:r>
      <w:r w:rsidR="00601E69">
        <w:t>sector brede</w:t>
      </w:r>
      <w:r>
        <w:t xml:space="preserve"> projecten, waarvan de uitvoering is ondergebracht bij afzonderlijke organisaties. Dit betreft:</w:t>
      </w:r>
    </w:p>
    <w:p w:rsidR="00C56DF2" w:rsidRDefault="00C56DF2" w:rsidP="00C56DF2">
      <w:pPr>
        <w:pStyle w:val="Lijstalinea"/>
        <w:numPr>
          <w:ilvl w:val="0"/>
          <w:numId w:val="1"/>
        </w:numPr>
      </w:pPr>
      <w:r>
        <w:t>Arbeidsdeelname (Grow2Work) (FODOK)</w:t>
      </w:r>
    </w:p>
    <w:p w:rsidR="00C56DF2" w:rsidRDefault="00C56DF2" w:rsidP="00C56DF2">
      <w:pPr>
        <w:pStyle w:val="Lijstalinea"/>
        <w:numPr>
          <w:ilvl w:val="0"/>
          <w:numId w:val="1"/>
        </w:numPr>
      </w:pPr>
      <w:r>
        <w:t>Total Communication, w.o. bereikbaarheid 112 (</w:t>
      </w:r>
      <w:r w:rsidR="00FA5716">
        <w:t>Platform</w:t>
      </w:r>
      <w:r>
        <w:t>)</w:t>
      </w:r>
    </w:p>
    <w:p w:rsidR="00601E69" w:rsidRDefault="00C56DF2" w:rsidP="00601E69">
      <w:pPr>
        <w:pStyle w:val="Lijstalinea"/>
        <w:numPr>
          <w:ilvl w:val="0"/>
          <w:numId w:val="1"/>
        </w:numPr>
      </w:pPr>
      <w:r>
        <w:t>Erkenning NGT (Dovenschap</w:t>
      </w:r>
      <w:r w:rsidR="00DD7544">
        <w:t>)</w:t>
      </w:r>
    </w:p>
    <w:p w:rsidR="00C56DF2" w:rsidRDefault="00C56DF2" w:rsidP="00601E69"/>
    <w:p w:rsidR="00601E69" w:rsidRPr="00601E69" w:rsidRDefault="00601E69" w:rsidP="00601E69">
      <w:pPr>
        <w:rPr>
          <w:b/>
        </w:rPr>
      </w:pPr>
      <w:r w:rsidRPr="00601E69">
        <w:rPr>
          <w:b/>
        </w:rPr>
        <w:t>Drank en Drugs</w:t>
      </w:r>
    </w:p>
    <w:p w:rsidR="00601E69" w:rsidRDefault="00601E69" w:rsidP="00731956">
      <w:r>
        <w:t xml:space="preserve">Divers Doof heeft de verantwoordelijkheid voor de het project Drank en Drugs op zich genomen. In 2017 is de financiering rondgekomen, met een begroting van ruim </w:t>
      </w:r>
      <w:r>
        <w:rPr>
          <w:rFonts w:cs="Arial"/>
        </w:rPr>
        <w:t>€</w:t>
      </w:r>
      <w:r>
        <w:t xml:space="preserve"> 70.000, bijeengebracht door 12 particuliere fondsen en instelling. De ontwikkeling van het project is in gang gezet.</w:t>
      </w:r>
      <w:bookmarkStart w:id="0" w:name="_GoBack"/>
      <w:bookmarkEnd w:id="0"/>
      <w:r>
        <w:t xml:space="preserve"> </w:t>
      </w:r>
    </w:p>
    <w:p w:rsidR="00601E69" w:rsidRDefault="00601E69" w:rsidP="00731956"/>
    <w:p w:rsidR="00DD7544" w:rsidRDefault="00DD7544" w:rsidP="00731956">
      <w:r>
        <w:t xml:space="preserve">De onderlinge informatie-uitwisseling over genoemde projecten liet in 2017 te wensen over. Met de </w:t>
      </w:r>
      <w:r w:rsidR="00606073">
        <w:t>besturen overleggen</w:t>
      </w:r>
      <w:r w:rsidR="002E7DA2">
        <w:t xml:space="preserve"> </w:t>
      </w:r>
      <w:r>
        <w:t>wil D</w:t>
      </w:r>
      <w:r w:rsidR="002E7DA2">
        <w:t xml:space="preserve">ivers </w:t>
      </w:r>
      <w:r>
        <w:t>D</w:t>
      </w:r>
      <w:r w:rsidR="002E7DA2">
        <w:t>oof</w:t>
      </w:r>
      <w:r>
        <w:t xml:space="preserve"> hier in 2018 verbetering in aanbrengen</w:t>
      </w:r>
      <w:r w:rsidR="002E7DA2">
        <w:t>.</w:t>
      </w:r>
      <w:r>
        <w:t xml:space="preserve"> (</w:t>
      </w:r>
      <w:r w:rsidR="002E7DA2">
        <w:t>I</w:t>
      </w:r>
      <w:r>
        <w:t xml:space="preserve">nmiddels </w:t>
      </w:r>
      <w:r w:rsidR="002E7DA2">
        <w:t xml:space="preserve">is </w:t>
      </w:r>
      <w:r>
        <w:t>gezamenlijk gesproken over Total Communication, incl. bereikbaarheid 112).</w:t>
      </w:r>
    </w:p>
    <w:p w:rsidR="00DD7544" w:rsidRDefault="00DD7544" w:rsidP="00731956"/>
    <w:p w:rsidR="00F214AB" w:rsidRPr="00DD7544" w:rsidRDefault="00DD7544" w:rsidP="00F214AB">
      <w:pPr>
        <w:rPr>
          <w:b/>
        </w:rPr>
      </w:pPr>
      <w:r w:rsidRPr="00DD7544">
        <w:rPr>
          <w:b/>
        </w:rPr>
        <w:t>L</w:t>
      </w:r>
      <w:r w:rsidR="00F214AB" w:rsidRPr="00DD7544">
        <w:rPr>
          <w:b/>
        </w:rPr>
        <w:t>andelijke D</w:t>
      </w:r>
      <w:r w:rsidR="002E7DA2">
        <w:rPr>
          <w:b/>
        </w:rPr>
        <w:t xml:space="preserve">ivers </w:t>
      </w:r>
      <w:r w:rsidR="00F214AB" w:rsidRPr="00DD7544">
        <w:rPr>
          <w:b/>
        </w:rPr>
        <w:t>D</w:t>
      </w:r>
      <w:r w:rsidR="002E7DA2">
        <w:rPr>
          <w:b/>
        </w:rPr>
        <w:t>oof</w:t>
      </w:r>
      <w:r w:rsidR="00F214AB" w:rsidRPr="00DD7544">
        <w:rPr>
          <w:b/>
        </w:rPr>
        <w:t>-dag</w:t>
      </w:r>
    </w:p>
    <w:p w:rsidR="00DD7544" w:rsidRDefault="00DD7544" w:rsidP="00F214AB">
      <w:r>
        <w:t>Op 25 november organiseerde D</w:t>
      </w:r>
      <w:r w:rsidR="002E7DA2">
        <w:t xml:space="preserve">ivers </w:t>
      </w:r>
      <w:r>
        <w:t>D</w:t>
      </w:r>
      <w:r w:rsidR="002E7DA2">
        <w:t>oof</w:t>
      </w:r>
      <w:r>
        <w:t xml:space="preserve"> voor de tweede maal een landelijke D</w:t>
      </w:r>
      <w:r w:rsidR="002E7DA2">
        <w:t xml:space="preserve">ivers </w:t>
      </w:r>
      <w:r>
        <w:t>D</w:t>
      </w:r>
      <w:r w:rsidR="002E7DA2">
        <w:t>oof</w:t>
      </w:r>
      <w:r>
        <w:t>-</w:t>
      </w:r>
      <w:r w:rsidR="007320B6">
        <w:t>dag.</w:t>
      </w:r>
    </w:p>
    <w:p w:rsidR="00DD7544" w:rsidRDefault="00DD7544" w:rsidP="00F214AB">
      <w:r>
        <w:t xml:space="preserve">De opkomst was met </w:t>
      </w:r>
      <w:r w:rsidR="007320B6">
        <w:t>ongeveer</w:t>
      </w:r>
      <w:r>
        <w:t xml:space="preserve"> 35 deelnemers bescheiden en vooral eenzijdig: de meeste deelnemers behoorden tot de achterban van PLD. Dit ondanks het feit dat er een gevarieerd aanbod van workshops werd aangeboden. </w:t>
      </w:r>
    </w:p>
    <w:p w:rsidR="00DD7544" w:rsidRDefault="00DD7544" w:rsidP="00F214AB"/>
    <w:p w:rsidR="00F56D86" w:rsidRPr="00731956" w:rsidRDefault="00F56D86" w:rsidP="00731956"/>
    <w:sectPr w:rsidR="00F56D86" w:rsidRPr="00731956" w:rsidSect="0005335A">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BE6" w:rsidRDefault="002F7BE6" w:rsidP="00F56D86">
      <w:r>
        <w:separator/>
      </w:r>
    </w:p>
  </w:endnote>
  <w:endnote w:type="continuationSeparator" w:id="0">
    <w:p w:rsidR="002F7BE6" w:rsidRDefault="002F7BE6" w:rsidP="00F5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BE6" w:rsidRDefault="002F7BE6" w:rsidP="00F56D86">
      <w:r>
        <w:separator/>
      </w:r>
    </w:p>
  </w:footnote>
  <w:footnote w:type="continuationSeparator" w:id="0">
    <w:p w:rsidR="002F7BE6" w:rsidRDefault="002F7BE6" w:rsidP="00F56D86">
      <w:r>
        <w:continuationSeparator/>
      </w:r>
    </w:p>
  </w:footnote>
  <w:footnote w:id="1">
    <w:p w:rsidR="00F56D86" w:rsidRDefault="00F56D86">
      <w:pPr>
        <w:pStyle w:val="Voetnoottekst"/>
      </w:pPr>
      <w:r>
        <w:rPr>
          <w:rStyle w:val="Voetnootmarkering"/>
        </w:rPr>
        <w:footnoteRef/>
      </w:r>
      <w:r>
        <w:t xml:space="preserve"> </w:t>
      </w:r>
      <w:r w:rsidR="007320B6">
        <w:t>FODOK</w:t>
      </w:r>
      <w:r>
        <w:t>: Federatie van Ouders van Dove Kinderen</w:t>
      </w:r>
    </w:p>
  </w:footnote>
  <w:footnote w:id="2">
    <w:p w:rsidR="00F56D86" w:rsidRDefault="00F56D86">
      <w:pPr>
        <w:pStyle w:val="Voetnoottekst"/>
      </w:pPr>
      <w:r>
        <w:rPr>
          <w:rStyle w:val="Voetnootmarkering"/>
        </w:rPr>
        <w:footnoteRef/>
      </w:r>
      <w:r>
        <w:t xml:space="preserve"> De NDJ heeft in 2017 besloten zich terug te trekken uit het samenwerkingsverband vanwege een tekort aan bestuursleden</w:t>
      </w:r>
    </w:p>
  </w:footnote>
  <w:footnote w:id="3">
    <w:p w:rsidR="00FA5716" w:rsidRDefault="00FA5716">
      <w:pPr>
        <w:pStyle w:val="Voetnoottekst"/>
      </w:pPr>
      <w:r>
        <w:rPr>
          <w:rStyle w:val="Voetnootmarkering"/>
        </w:rPr>
        <w:footnoteRef/>
      </w:r>
      <w:r>
        <w:t xml:space="preserve"> De zeven organisaties zijn: Stichting Plots- en Laatdoven, FODOK, NDJ, Hoormij/FOSS, Hoormij/NVVS, Hoormij/</w:t>
      </w:r>
      <w:proofErr w:type="spellStart"/>
      <w:r>
        <w:t>SHJong</w:t>
      </w:r>
      <w:proofErr w:type="spellEnd"/>
      <w:r>
        <w:t>, Dovenschap</w:t>
      </w:r>
    </w:p>
  </w:footnote>
  <w:footnote w:id="4">
    <w:p w:rsidR="00FA5716" w:rsidRDefault="00FA5716">
      <w:pPr>
        <w:pStyle w:val="Voetnoottekst"/>
      </w:pPr>
      <w:r>
        <w:rPr>
          <w:rStyle w:val="Voetnootmarkering"/>
        </w:rPr>
        <w:footnoteRef/>
      </w:r>
      <w:r>
        <w:t xml:space="preserve"> De onderwerpen in Iedereen Sterk zijn: onderwijs, hoorhulpmiddelen, zorg en maatschappelijke ondersteuning, CI voor kinderen, Tolkvoorzieningen.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3039"/>
    <w:multiLevelType w:val="hybridMultilevel"/>
    <w:tmpl w:val="E690D2B2"/>
    <w:lvl w:ilvl="0" w:tplc="88547A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BA"/>
    <w:rsid w:val="00046744"/>
    <w:rsid w:val="0005335A"/>
    <w:rsid w:val="001846BA"/>
    <w:rsid w:val="001C5EF5"/>
    <w:rsid w:val="00207671"/>
    <w:rsid w:val="002E7DA2"/>
    <w:rsid w:val="002F7BE6"/>
    <w:rsid w:val="00415945"/>
    <w:rsid w:val="0043153A"/>
    <w:rsid w:val="00435362"/>
    <w:rsid w:val="0044787A"/>
    <w:rsid w:val="00472E7A"/>
    <w:rsid w:val="00484290"/>
    <w:rsid w:val="0054314D"/>
    <w:rsid w:val="00543C25"/>
    <w:rsid w:val="00601E69"/>
    <w:rsid w:val="00606073"/>
    <w:rsid w:val="00627DAC"/>
    <w:rsid w:val="00731956"/>
    <w:rsid w:val="007320B6"/>
    <w:rsid w:val="007451AB"/>
    <w:rsid w:val="00834996"/>
    <w:rsid w:val="008C2D4F"/>
    <w:rsid w:val="00907F1F"/>
    <w:rsid w:val="00916DE9"/>
    <w:rsid w:val="00964329"/>
    <w:rsid w:val="00A3499E"/>
    <w:rsid w:val="00AB0800"/>
    <w:rsid w:val="00C0465F"/>
    <w:rsid w:val="00C5415C"/>
    <w:rsid w:val="00C56DF2"/>
    <w:rsid w:val="00C74C9A"/>
    <w:rsid w:val="00CB04A8"/>
    <w:rsid w:val="00CD1C53"/>
    <w:rsid w:val="00D03C84"/>
    <w:rsid w:val="00D44787"/>
    <w:rsid w:val="00D63313"/>
    <w:rsid w:val="00DD7544"/>
    <w:rsid w:val="00DF2F37"/>
    <w:rsid w:val="00E155BF"/>
    <w:rsid w:val="00F214AB"/>
    <w:rsid w:val="00F23838"/>
    <w:rsid w:val="00F56D86"/>
    <w:rsid w:val="00F85E87"/>
    <w:rsid w:val="00FA5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C142"/>
  <w15:docId w15:val="{86E11347-C921-4DB5-8D3D-F9BBD42F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B04A8"/>
    <w:rPr>
      <w:rFonts w:ascii="Arial" w:hAnsi="Arial"/>
      <w:sz w:val="22"/>
      <w:szCs w:val="24"/>
    </w:rPr>
  </w:style>
  <w:style w:type="paragraph" w:styleId="Kop2">
    <w:name w:val="heading 2"/>
    <w:basedOn w:val="Standaard"/>
    <w:next w:val="Standaard"/>
    <w:qFormat/>
    <w:rsid w:val="00435362"/>
    <w:pPr>
      <w:keepNext/>
      <w:spacing w:before="240" w:after="60"/>
      <w:outlineLvl w:val="1"/>
    </w:pPr>
    <w:rPr>
      <w:rFonts w:cs="Arial"/>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GMDAdresgegevens">
    <w:name w:val="GGMD Adresgegevens"/>
    <w:basedOn w:val="Standaard"/>
    <w:autoRedefine/>
    <w:rsid w:val="00E155BF"/>
    <w:pPr>
      <w:widowControl w:val="0"/>
      <w:tabs>
        <w:tab w:val="left" w:pos="0"/>
      </w:tabs>
      <w:suppressAutoHyphens/>
      <w:spacing w:line="220" w:lineRule="exact"/>
    </w:pPr>
    <w:rPr>
      <w:rFonts w:ascii="Lucida Sans Unicode" w:hAnsi="Lucida Sans Unicode"/>
      <w:color w:val="000000"/>
      <w:spacing w:val="-4"/>
      <w:sz w:val="16"/>
    </w:rPr>
  </w:style>
  <w:style w:type="paragraph" w:customStyle="1" w:styleId="GGMDTekstbrief">
    <w:name w:val="GGMD Tekst brief"/>
    <w:basedOn w:val="Standaard"/>
    <w:autoRedefine/>
    <w:rsid w:val="00E155BF"/>
    <w:pPr>
      <w:tabs>
        <w:tab w:val="left" w:pos="0"/>
      </w:tabs>
      <w:spacing w:line="260" w:lineRule="exact"/>
    </w:pPr>
    <w:rPr>
      <w:rFonts w:ascii="Lucida Sans Unicode" w:hAnsi="Lucida Sans Unicode"/>
      <w:spacing w:val="-4"/>
      <w:sz w:val="20"/>
    </w:rPr>
  </w:style>
  <w:style w:type="paragraph" w:styleId="Voetnoottekst">
    <w:name w:val="footnote text"/>
    <w:basedOn w:val="Standaard"/>
    <w:link w:val="VoetnoottekstChar"/>
    <w:rsid w:val="00F56D86"/>
    <w:rPr>
      <w:sz w:val="20"/>
      <w:szCs w:val="20"/>
    </w:rPr>
  </w:style>
  <w:style w:type="character" w:customStyle="1" w:styleId="VoetnoottekstChar">
    <w:name w:val="Voetnoottekst Char"/>
    <w:basedOn w:val="Standaardalinea-lettertype"/>
    <w:link w:val="Voetnoottekst"/>
    <w:rsid w:val="00F56D86"/>
    <w:rPr>
      <w:rFonts w:ascii="Arial" w:hAnsi="Arial"/>
    </w:rPr>
  </w:style>
  <w:style w:type="character" w:styleId="Voetnootmarkering">
    <w:name w:val="footnote reference"/>
    <w:basedOn w:val="Standaardalinea-lettertype"/>
    <w:rsid w:val="00F56D86"/>
    <w:rPr>
      <w:vertAlign w:val="superscript"/>
    </w:rPr>
  </w:style>
  <w:style w:type="paragraph" w:styleId="Lijstalinea">
    <w:name w:val="List Paragraph"/>
    <w:basedOn w:val="Standaard"/>
    <w:uiPriority w:val="34"/>
    <w:qFormat/>
    <w:rsid w:val="00C56DF2"/>
    <w:pPr>
      <w:ind w:left="720"/>
      <w:contextualSpacing/>
    </w:pPr>
  </w:style>
  <w:style w:type="character" w:styleId="Verwijzingopmerking">
    <w:name w:val="annotation reference"/>
    <w:basedOn w:val="Standaardalinea-lettertype"/>
    <w:rsid w:val="00916DE9"/>
    <w:rPr>
      <w:sz w:val="16"/>
      <w:szCs w:val="16"/>
    </w:rPr>
  </w:style>
  <w:style w:type="paragraph" w:styleId="Tekstopmerking">
    <w:name w:val="annotation text"/>
    <w:basedOn w:val="Standaard"/>
    <w:link w:val="TekstopmerkingChar"/>
    <w:rsid w:val="00916DE9"/>
    <w:rPr>
      <w:sz w:val="20"/>
      <w:szCs w:val="20"/>
    </w:rPr>
  </w:style>
  <w:style w:type="character" w:customStyle="1" w:styleId="TekstopmerkingChar">
    <w:name w:val="Tekst opmerking Char"/>
    <w:basedOn w:val="Standaardalinea-lettertype"/>
    <w:link w:val="Tekstopmerking"/>
    <w:rsid w:val="00916DE9"/>
    <w:rPr>
      <w:rFonts w:ascii="Arial" w:hAnsi="Arial"/>
    </w:rPr>
  </w:style>
  <w:style w:type="paragraph" w:styleId="Onderwerpvanopmerking">
    <w:name w:val="annotation subject"/>
    <w:basedOn w:val="Tekstopmerking"/>
    <w:next w:val="Tekstopmerking"/>
    <w:link w:val="OnderwerpvanopmerkingChar"/>
    <w:rsid w:val="00916DE9"/>
    <w:rPr>
      <w:b/>
      <w:bCs/>
    </w:rPr>
  </w:style>
  <w:style w:type="character" w:customStyle="1" w:styleId="OnderwerpvanopmerkingChar">
    <w:name w:val="Onderwerp van opmerking Char"/>
    <w:basedOn w:val="TekstopmerkingChar"/>
    <w:link w:val="Onderwerpvanopmerking"/>
    <w:rsid w:val="00916DE9"/>
    <w:rPr>
      <w:rFonts w:ascii="Arial" w:hAnsi="Arial"/>
      <w:b/>
      <w:bCs/>
    </w:rPr>
  </w:style>
  <w:style w:type="paragraph" w:styleId="Ballontekst">
    <w:name w:val="Balloon Text"/>
    <w:basedOn w:val="Standaard"/>
    <w:link w:val="BallontekstChar"/>
    <w:semiHidden/>
    <w:unhideWhenUsed/>
    <w:rsid w:val="00916DE9"/>
    <w:rPr>
      <w:rFonts w:ascii="Tahoma" w:hAnsi="Tahoma" w:cs="Tahoma"/>
      <w:sz w:val="16"/>
      <w:szCs w:val="16"/>
    </w:rPr>
  </w:style>
  <w:style w:type="character" w:customStyle="1" w:styleId="BallontekstChar">
    <w:name w:val="Ballontekst Char"/>
    <w:basedOn w:val="Standaardalinea-lettertype"/>
    <w:link w:val="Ballontekst"/>
    <w:semiHidden/>
    <w:rsid w:val="0091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0DF1-5355-4E1D-8F79-8D23281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Knol</dc:creator>
  <cp:lastModifiedBy>Kees Knol</cp:lastModifiedBy>
  <cp:revision>2</cp:revision>
  <dcterms:created xsi:type="dcterms:W3CDTF">2018-12-19T09:02:00Z</dcterms:created>
  <dcterms:modified xsi:type="dcterms:W3CDTF">2018-12-19T09:02:00Z</dcterms:modified>
</cp:coreProperties>
</file>